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A1" w:rsidRPr="0038739A" w:rsidRDefault="007A0FB3" w:rsidP="0038739A">
      <w:p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>ΠΟΡΙΣΜΑΤΑ – ΠΡΟΤΑΣΕΙΣ ΤΟΥ ΙΔ’ ΠΑΝΕΛΛΗΝΙΟΥ ΛΕΙΤΟΥΡΓΙΚΟΥ ΣΥΜΠΟΣΙΟΥ</w:t>
      </w:r>
    </w:p>
    <w:p w:rsidR="007A0FB3" w:rsidRPr="0038739A" w:rsidRDefault="007A0FB3" w:rsidP="0038739A">
      <w:p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>ΠΟΡΙΣΜΑΤΑ</w:t>
      </w:r>
    </w:p>
    <w:p w:rsidR="007A0FB3" w:rsidRPr="0038739A" w:rsidRDefault="007A0FB3" w:rsidP="0038739A">
      <w:pPr>
        <w:jc w:val="both"/>
        <w:rPr>
          <w:rFonts w:ascii="Palatino Linotype" w:hAnsi="Palatino Linotype"/>
          <w:sz w:val="28"/>
          <w:szCs w:val="28"/>
        </w:rPr>
      </w:pPr>
    </w:p>
    <w:p w:rsidR="007A0FB3" w:rsidRPr="0038739A" w:rsidRDefault="007A0FB3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>Οι εκκλησιαστικές τέχνες γεννήθηκαν και εξελίχθηκαν μέσα από ποικίλες θρησκευτικές και πολιτιστικές διεργασίες. Δεν αποτελούν αυτοσκοπό, αλλά είναι απόλυτα συμβατές με την προτροπή της Βίβλου για πνευματική λατρεία.</w:t>
      </w:r>
    </w:p>
    <w:p w:rsidR="007A0FB3" w:rsidRPr="0038739A" w:rsidRDefault="007A0FB3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>Ο Ορθόδοξος  Ναός, εκτός από τις αισθητικές κατηγορίες και τις πρακτικές ανάγκες, οφείλει να υπηρετεί την ορθόδοξη λατρεία και πάνω στη βάση αυτή πρέπει να καθοριστεί η σημερινή κτηριολογική διάταξη και η καλλιτεχνική έκφραση των Ναών.</w:t>
      </w:r>
    </w:p>
    <w:p w:rsidR="007A0FB3" w:rsidRPr="0038739A" w:rsidRDefault="007A0FB3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 xml:space="preserve">Το Βυζαντινό εκκλησιαστικό μέλος </w:t>
      </w:r>
      <w:proofErr w:type="spellStart"/>
      <w:r w:rsidRPr="0038739A">
        <w:rPr>
          <w:rFonts w:ascii="Palatino Linotype" w:hAnsi="Palatino Linotype"/>
          <w:sz w:val="28"/>
          <w:szCs w:val="28"/>
        </w:rPr>
        <w:t>εννέχει</w:t>
      </w:r>
      <w:proofErr w:type="spellEnd"/>
      <w:r w:rsidRPr="0038739A">
        <w:rPr>
          <w:rFonts w:ascii="Palatino Linotype" w:hAnsi="Palatino Linotype"/>
          <w:sz w:val="28"/>
          <w:szCs w:val="28"/>
        </w:rPr>
        <w:t xml:space="preserve"> από τη φύση του μια ιδιόμορφη ερμηνευτική του λόγου, με την οποία καθιστά του υμνολογικό λόγο εύληπτο, κατανοητό, διδακτικό και ψυχαγωγικό.</w:t>
      </w:r>
    </w:p>
    <w:p w:rsidR="00343949" w:rsidRPr="0038739A" w:rsidRDefault="007B074A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Τα λειτουργικά βιβλία</w:t>
      </w:r>
      <w:r w:rsidR="007A0FB3" w:rsidRPr="0038739A">
        <w:rPr>
          <w:rFonts w:ascii="Palatino Linotype" w:hAnsi="Palatino Linotype"/>
          <w:sz w:val="28"/>
          <w:szCs w:val="28"/>
        </w:rPr>
        <w:t xml:space="preserve"> της Εκκλησίας δημιουργήθηκαν μέσα από ποικίλες εκδοτικές διεργασίες παλαιοτέρων συλλογών. Τα βιβλία αυτά αναδεικνύουν τον θεολογικό πλούτο της Εκκλησίας</w:t>
      </w:r>
      <w:r w:rsidR="00343949" w:rsidRPr="0038739A">
        <w:rPr>
          <w:rFonts w:ascii="Palatino Linotype" w:hAnsi="Palatino Linotype"/>
          <w:sz w:val="28"/>
          <w:szCs w:val="28"/>
        </w:rPr>
        <w:t>.</w:t>
      </w:r>
    </w:p>
    <w:p w:rsidR="00343949" w:rsidRPr="0038739A" w:rsidRDefault="00343949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 xml:space="preserve">Η συμβολή των λειτουργικών  τεχνών στην εκφορά του </w:t>
      </w:r>
      <w:proofErr w:type="spellStart"/>
      <w:r w:rsidRPr="0038739A">
        <w:rPr>
          <w:rFonts w:ascii="Palatino Linotype" w:hAnsi="Palatino Linotype"/>
          <w:sz w:val="28"/>
          <w:szCs w:val="28"/>
        </w:rPr>
        <w:t>κυρήγματος</w:t>
      </w:r>
      <w:proofErr w:type="spellEnd"/>
      <w:r w:rsidRPr="0038739A">
        <w:rPr>
          <w:rFonts w:ascii="Palatino Linotype" w:hAnsi="Palatino Linotype"/>
          <w:sz w:val="28"/>
          <w:szCs w:val="28"/>
        </w:rPr>
        <w:t xml:space="preserve"> είναι σημαντική: Η Ναοδομία, η Αγιογραφία, η Ξυλογλυπτική, η Εκκλησιαστική Μουσική, το Κέντημα και όλες οι άλλες τέχνες, υπουργούν το μυστήριο της πίστεως και διδάσκουν τους  πιστούς.</w:t>
      </w:r>
    </w:p>
    <w:p w:rsidR="005C6161" w:rsidRPr="0038739A" w:rsidRDefault="00343949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 xml:space="preserve">Η χρήση του φωτός στο Ναό κατά την τέλεση  των ακολουθιών έχει βιβλικές ρίζες, </w:t>
      </w:r>
      <w:r w:rsidR="005C6161" w:rsidRPr="0038739A">
        <w:rPr>
          <w:rFonts w:ascii="Palatino Linotype" w:hAnsi="Palatino Linotype"/>
          <w:sz w:val="28"/>
          <w:szCs w:val="28"/>
        </w:rPr>
        <w:t xml:space="preserve">γίνεται για λόγους πρακτικούς, τιμής και ευλαβείας, αλλά και για λόγους </w:t>
      </w:r>
      <w:r w:rsidR="005C6161" w:rsidRPr="0038739A">
        <w:rPr>
          <w:rFonts w:ascii="Palatino Linotype" w:hAnsi="Palatino Linotype"/>
          <w:sz w:val="28"/>
          <w:szCs w:val="28"/>
        </w:rPr>
        <w:lastRenderedPageBreak/>
        <w:t>σχετιζόμενους με τον συμβολισμό που αποδίδει η Εκκλησία στο φως.</w:t>
      </w:r>
    </w:p>
    <w:p w:rsidR="005C6161" w:rsidRPr="0038739A" w:rsidRDefault="005C6161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>Η Ορθόδοξη Αγιογράφηση αποβλέπει στο σύνδεσμο του πιστού με το τιμώμενο πρόσωπο και στην προετοιμασία του για τη μετοχή στην αλήθεια της Βασιλείας του Θεού.</w:t>
      </w:r>
    </w:p>
    <w:p w:rsidR="007A0FB3" w:rsidRPr="0038739A" w:rsidRDefault="005C6161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 xml:space="preserve">Στους </w:t>
      </w:r>
      <w:r w:rsidR="007B074A">
        <w:rPr>
          <w:rFonts w:ascii="Palatino Linotype" w:hAnsi="Palatino Linotype"/>
          <w:sz w:val="28"/>
          <w:szCs w:val="28"/>
        </w:rPr>
        <w:t>Ναούς υπάρχει σαφεί</w:t>
      </w:r>
      <w:r w:rsidRPr="0038739A">
        <w:rPr>
          <w:rFonts w:ascii="Palatino Linotype" w:hAnsi="Palatino Linotype"/>
          <w:sz w:val="28"/>
          <w:szCs w:val="28"/>
        </w:rPr>
        <w:t xml:space="preserve">ς πρόγραμμα εικονογραφικού κύκλου, το οποίο έχει </w:t>
      </w:r>
      <w:proofErr w:type="spellStart"/>
      <w:r w:rsidRPr="0038739A">
        <w:rPr>
          <w:rFonts w:ascii="Palatino Linotype" w:hAnsi="Palatino Linotype"/>
          <w:sz w:val="28"/>
          <w:szCs w:val="28"/>
        </w:rPr>
        <w:t>σαφεις</w:t>
      </w:r>
      <w:proofErr w:type="spellEnd"/>
      <w:r w:rsidRPr="0038739A">
        <w:rPr>
          <w:rFonts w:ascii="Palatino Linotype" w:hAnsi="Palatino Linotype"/>
          <w:sz w:val="28"/>
          <w:szCs w:val="28"/>
        </w:rPr>
        <w:t xml:space="preserve">  ιστορικές και θεολογικές ρίζες</w:t>
      </w:r>
      <w:r w:rsidR="007A0FB3" w:rsidRPr="0038739A">
        <w:rPr>
          <w:rFonts w:ascii="Palatino Linotype" w:hAnsi="Palatino Linotype"/>
          <w:sz w:val="28"/>
          <w:szCs w:val="28"/>
        </w:rPr>
        <w:t xml:space="preserve"> </w:t>
      </w:r>
      <w:r w:rsidRPr="0038739A">
        <w:rPr>
          <w:rFonts w:ascii="Palatino Linotype" w:hAnsi="Palatino Linotype"/>
          <w:sz w:val="28"/>
          <w:szCs w:val="28"/>
        </w:rPr>
        <w:t>.</w:t>
      </w:r>
    </w:p>
    <w:p w:rsidR="005C6161" w:rsidRPr="0038739A" w:rsidRDefault="005C6161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 xml:space="preserve">Η αναβίωση της </w:t>
      </w:r>
      <w:proofErr w:type="spellStart"/>
      <w:r w:rsidRPr="0038739A">
        <w:rPr>
          <w:rFonts w:ascii="Palatino Linotype" w:hAnsi="Palatino Linotype"/>
          <w:sz w:val="28"/>
          <w:szCs w:val="28"/>
        </w:rPr>
        <w:t>εκκλησισαστικής</w:t>
      </w:r>
      <w:proofErr w:type="spellEnd"/>
      <w:r w:rsidRPr="0038739A">
        <w:rPr>
          <w:rFonts w:ascii="Palatino Linotype" w:hAnsi="Palatino Linotype"/>
          <w:sz w:val="28"/>
          <w:szCs w:val="28"/>
        </w:rPr>
        <w:t xml:space="preserve"> υφαντουργίας και κεντητικής στη σύγχρονη Ελλάδα αποτελεί φαινόμενο που άρχισε να συντελείται σταδιακά κατά την διάρκεια του τελευταίου τετάρτου του 20</w:t>
      </w:r>
      <w:r w:rsidRPr="0038739A">
        <w:rPr>
          <w:rFonts w:ascii="Palatino Linotype" w:hAnsi="Palatino Linotype"/>
          <w:sz w:val="28"/>
          <w:szCs w:val="28"/>
          <w:vertAlign w:val="superscript"/>
        </w:rPr>
        <w:t>ου</w:t>
      </w:r>
      <w:r w:rsidRPr="0038739A">
        <w:rPr>
          <w:rFonts w:ascii="Palatino Linotype" w:hAnsi="Palatino Linotype"/>
          <w:sz w:val="28"/>
          <w:szCs w:val="28"/>
        </w:rPr>
        <w:t xml:space="preserve"> αιώνα, μέσα από ανάλογες δραστηριότητες μοναστικών κοινοτήτων.</w:t>
      </w:r>
    </w:p>
    <w:p w:rsidR="005C6161" w:rsidRPr="0038739A" w:rsidRDefault="007B074A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Τα ιερά ά</w:t>
      </w:r>
      <w:r w:rsidR="005C6161" w:rsidRPr="0038739A">
        <w:rPr>
          <w:rFonts w:ascii="Palatino Linotype" w:hAnsi="Palatino Linotype"/>
          <w:sz w:val="28"/>
          <w:szCs w:val="28"/>
        </w:rPr>
        <w:t>μφια εμφανίστηκαν και εξελίχθησαν μέσα από ιστορικές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καί</w:t>
      </w:r>
      <w:proofErr w:type="spellEnd"/>
      <w:r w:rsidR="005C6161" w:rsidRPr="0038739A">
        <w:rPr>
          <w:rFonts w:ascii="Palatino Linotype" w:hAnsi="Palatino Linotype"/>
          <w:sz w:val="28"/>
          <w:szCs w:val="28"/>
        </w:rPr>
        <w:t xml:space="preserve">   θεολογικές παραμέτρους, υπόκεινται δε σε συγκεκριμένους κανόνες σχεδίων  και χρωμάτων.</w:t>
      </w:r>
    </w:p>
    <w:p w:rsidR="005C6161" w:rsidRDefault="005C6161" w:rsidP="0038739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38739A">
        <w:rPr>
          <w:rFonts w:ascii="Palatino Linotype" w:hAnsi="Palatino Linotype"/>
          <w:sz w:val="28"/>
          <w:szCs w:val="28"/>
        </w:rPr>
        <w:t>Τα ιερά σκεύη έχουν βαθύτατο θεολογικό και συμβολικό περιεχόμενο.</w:t>
      </w: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ΠΡΟΤΑΣΕΙΣ</w:t>
      </w:r>
    </w:p>
    <w:p w:rsidR="0046329A" w:rsidRDefault="0046329A" w:rsidP="0046329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Είναι ανάγκη να προβληθεί και να διαδοθεί η αλήθεια ότι οι λειτουργικές τέχνες παρουσιάζουν και </w:t>
      </w:r>
      <w:r w:rsidR="00C912EB">
        <w:rPr>
          <w:rFonts w:ascii="Palatino Linotype" w:hAnsi="Palatino Linotype"/>
          <w:sz w:val="28"/>
          <w:szCs w:val="28"/>
        </w:rPr>
        <w:t>καθιστούν αντιληπτέ</w:t>
      </w:r>
      <w:r>
        <w:rPr>
          <w:rFonts w:ascii="Palatino Linotype" w:hAnsi="Palatino Linotype"/>
          <w:sz w:val="28"/>
          <w:szCs w:val="28"/>
        </w:rPr>
        <w:t>ς στις αισθήσεις του ανθρώπου τις Θείες, αόρατες και πνευματικές πραγματικότητες και ότι υπηρετούν την λατρεία του Τρ</w:t>
      </w:r>
      <w:r w:rsidR="00C912EB">
        <w:rPr>
          <w:rFonts w:ascii="Palatino Linotype" w:hAnsi="Palatino Linotype"/>
          <w:sz w:val="28"/>
          <w:szCs w:val="28"/>
        </w:rPr>
        <w:t>ιαδικού Θεού</w:t>
      </w:r>
      <w:r>
        <w:rPr>
          <w:rFonts w:ascii="Palatino Linotype" w:hAnsi="Palatino Linotype"/>
          <w:sz w:val="28"/>
          <w:szCs w:val="28"/>
        </w:rPr>
        <w:t>.</w:t>
      </w:r>
    </w:p>
    <w:p w:rsidR="0046329A" w:rsidRDefault="0046329A" w:rsidP="0046329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Παρόμοια ανάγκη είναι η διευκρίνιση ότι οι λειτουργικές τέχνες δεν </w:t>
      </w:r>
      <w:proofErr w:type="spellStart"/>
      <w:r>
        <w:rPr>
          <w:rFonts w:ascii="Palatino Linotype" w:hAnsi="Palatino Linotype"/>
          <w:sz w:val="28"/>
          <w:szCs w:val="28"/>
        </w:rPr>
        <w:t>λειτουργουν</w:t>
      </w:r>
      <w:proofErr w:type="spellEnd"/>
      <w:r>
        <w:rPr>
          <w:rFonts w:ascii="Palatino Linotype" w:hAnsi="Palatino Linotype"/>
          <w:sz w:val="28"/>
          <w:szCs w:val="28"/>
        </w:rPr>
        <w:t xml:space="preserve"> αυτόνομα από τη θεολογία της Εκκλησίας μας</w:t>
      </w:r>
      <w:r w:rsidR="00481F3A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αλλά υποχρεούνται να εκφράζουν και </w:t>
      </w:r>
      <w:r w:rsidR="00481F3A">
        <w:rPr>
          <w:rFonts w:ascii="Palatino Linotype" w:hAnsi="Palatino Linotype"/>
          <w:sz w:val="28"/>
          <w:szCs w:val="28"/>
        </w:rPr>
        <w:t>ν</w:t>
      </w:r>
      <w:r>
        <w:rPr>
          <w:rFonts w:ascii="Palatino Linotype" w:hAnsi="Palatino Linotype"/>
          <w:sz w:val="28"/>
          <w:szCs w:val="28"/>
        </w:rPr>
        <w:t>α συμφωνούν με την διδασκαλία, το ήθος και την πνευματικότητα της Εκκλησίας μας.</w:t>
      </w:r>
    </w:p>
    <w:p w:rsidR="0046329A" w:rsidRDefault="0046329A" w:rsidP="0046329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Επειδή οι εκκλησιαστικές τέχνες υπόκεινται σε συγκεκριμένους ιστορικούς και θεολογικούς κανόνες, η Ιερά Σύνοδος της Εκκλησίας και οι κατά τόπους </w:t>
      </w:r>
      <w:proofErr w:type="spellStart"/>
      <w:r>
        <w:rPr>
          <w:rFonts w:ascii="Palatino Linotype" w:hAnsi="Palatino Linotype"/>
          <w:sz w:val="28"/>
          <w:szCs w:val="28"/>
        </w:rPr>
        <w:t>Σεβασμιώτατοι</w:t>
      </w:r>
      <w:proofErr w:type="spellEnd"/>
      <w:r>
        <w:rPr>
          <w:rFonts w:ascii="Palatino Linotype" w:hAnsi="Palatino Linotype"/>
          <w:sz w:val="28"/>
          <w:szCs w:val="28"/>
        </w:rPr>
        <w:t xml:space="preserve"> Μητροπολίτες αποτελούν τους μόνους φορείς που έχουν την ευθύνη για την τήρηση της Παραδόσεως και για την εφαρμογή ή μη των πιθανών προτάσεων για νέες </w:t>
      </w:r>
      <w:proofErr w:type="spellStart"/>
      <w:r>
        <w:rPr>
          <w:rFonts w:ascii="Palatino Linotype" w:hAnsi="Palatino Linotype"/>
          <w:sz w:val="28"/>
          <w:szCs w:val="28"/>
        </w:rPr>
        <w:t>μορφες</w:t>
      </w:r>
      <w:proofErr w:type="spellEnd"/>
      <w:r>
        <w:rPr>
          <w:rFonts w:ascii="Palatino Linotype" w:hAnsi="Palatino Linotype"/>
          <w:sz w:val="28"/>
          <w:szCs w:val="28"/>
        </w:rPr>
        <w:t xml:space="preserve"> εκκλησιαστικής τέχνης. Για την  επιτέλεση του έργου αυτού, σημαντική προ</w:t>
      </w:r>
      <w:r w:rsidR="00481F3A">
        <w:rPr>
          <w:rFonts w:ascii="Palatino Linotype" w:hAnsi="Palatino Linotype"/>
          <w:sz w:val="28"/>
          <w:szCs w:val="28"/>
        </w:rPr>
        <w:t>ϋ</w:t>
      </w:r>
      <w:r>
        <w:rPr>
          <w:rFonts w:ascii="Palatino Linotype" w:hAnsi="Palatino Linotype"/>
          <w:sz w:val="28"/>
          <w:szCs w:val="28"/>
        </w:rPr>
        <w:t>πόθεση είναι οι θεράποντες αυτών των τεχνών να διαθέτουν όλες τις πρ</w:t>
      </w:r>
      <w:r w:rsidR="00481F3A">
        <w:rPr>
          <w:rFonts w:ascii="Palatino Linotype" w:hAnsi="Palatino Linotype"/>
          <w:sz w:val="28"/>
          <w:szCs w:val="28"/>
        </w:rPr>
        <w:t>οϋ</w:t>
      </w:r>
      <w:r>
        <w:rPr>
          <w:rFonts w:ascii="Palatino Linotype" w:hAnsi="Palatino Linotype"/>
          <w:sz w:val="28"/>
          <w:szCs w:val="28"/>
        </w:rPr>
        <w:t>ποθέσεις που καθορίζει η σ</w:t>
      </w:r>
      <w:r w:rsidR="00481F3A">
        <w:rPr>
          <w:rFonts w:ascii="Palatino Linotype" w:hAnsi="Palatino Linotype"/>
          <w:sz w:val="28"/>
          <w:szCs w:val="28"/>
        </w:rPr>
        <w:t>χ</w:t>
      </w:r>
      <w:r>
        <w:rPr>
          <w:rFonts w:ascii="Palatino Linotype" w:hAnsi="Palatino Linotype"/>
          <w:sz w:val="28"/>
          <w:szCs w:val="28"/>
        </w:rPr>
        <w:t>ετική παράδοση της Εκκλησίας.</w:t>
      </w:r>
    </w:p>
    <w:p w:rsidR="0046329A" w:rsidRDefault="0046329A" w:rsidP="0046329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Για την επίτευξη των παραπάνω </w:t>
      </w:r>
      <w:r w:rsidR="00481F3A">
        <w:rPr>
          <w:rFonts w:ascii="Palatino Linotype" w:hAnsi="Palatino Linotype"/>
          <w:sz w:val="28"/>
          <w:szCs w:val="28"/>
        </w:rPr>
        <w:t>προτάσεων απαιτείται η κωδικοποί</w:t>
      </w:r>
      <w:r>
        <w:rPr>
          <w:rFonts w:ascii="Palatino Linotype" w:hAnsi="Palatino Linotype"/>
          <w:sz w:val="28"/>
          <w:szCs w:val="28"/>
        </w:rPr>
        <w:t xml:space="preserve">ηση όλων των δεδομένων της Παραδόσεων επί των </w:t>
      </w:r>
      <w:proofErr w:type="spellStart"/>
      <w:r>
        <w:rPr>
          <w:rFonts w:ascii="Palatino Linotype" w:hAnsi="Palatino Linotype"/>
          <w:sz w:val="28"/>
          <w:szCs w:val="28"/>
        </w:rPr>
        <w:t>επι</w:t>
      </w:r>
      <w:proofErr w:type="spellEnd"/>
      <w:r>
        <w:rPr>
          <w:rFonts w:ascii="Palatino Linotype" w:hAnsi="Palatino Linotype"/>
          <w:sz w:val="28"/>
          <w:szCs w:val="28"/>
        </w:rPr>
        <w:t xml:space="preserve"> μέρους πτυχών της εκκλησιαστικής τέχνης</w:t>
      </w:r>
      <w:r w:rsidR="00A17969">
        <w:rPr>
          <w:rFonts w:ascii="Palatino Linotype" w:hAnsi="Palatino Linotype"/>
          <w:sz w:val="28"/>
          <w:szCs w:val="28"/>
        </w:rPr>
        <w:t>.</w:t>
      </w:r>
    </w:p>
    <w:p w:rsidR="0046329A" w:rsidRDefault="00A17969" w:rsidP="0046329A">
      <w:pPr>
        <w:pStyle w:val="a3"/>
        <w:numPr>
          <w:ilvl w:val="0"/>
          <w:numId w:val="2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Επιμέρους Προτάσεις:</w:t>
      </w:r>
    </w:p>
    <w:p w:rsidR="00A17969" w:rsidRDefault="00662C33" w:rsidP="00A17969">
      <w:pPr>
        <w:pStyle w:val="a3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α</w:t>
      </w:r>
      <w:r w:rsidR="00A17969">
        <w:rPr>
          <w:rFonts w:ascii="Palatino Linotype" w:hAnsi="Palatino Linotype"/>
          <w:sz w:val="28"/>
          <w:szCs w:val="28"/>
        </w:rPr>
        <w:t xml:space="preserve">. Να ενεργοποιηθεί η Εκκλησία προς την κατεύθυνση ενισχύσεως των σχετικών με τις εκκλησιαστικές τέχνες σπουδών, κυρίως της Ναοδομίας, η οποία απουσιάζει από </w:t>
      </w:r>
      <w:r w:rsidR="00A17969">
        <w:rPr>
          <w:rFonts w:ascii="Palatino Linotype" w:hAnsi="Palatino Linotype"/>
          <w:sz w:val="28"/>
          <w:szCs w:val="28"/>
        </w:rPr>
        <w:lastRenderedPageBreak/>
        <w:t>το πρόγραμμα σπουδών της τριτοβάθμιας εκπαιδεύσεως στην Ελλάδα.</w:t>
      </w:r>
    </w:p>
    <w:p w:rsidR="00A17969" w:rsidRDefault="00662C33" w:rsidP="00A17969">
      <w:pPr>
        <w:pStyle w:val="a3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β</w:t>
      </w:r>
      <w:r w:rsidR="00A17969">
        <w:rPr>
          <w:rFonts w:ascii="Palatino Linotype" w:hAnsi="Palatino Linotype"/>
          <w:sz w:val="28"/>
          <w:szCs w:val="28"/>
        </w:rPr>
        <w:t>. Να ληφθεί η πρόνοια ώστε η ανέγερση των Ναών να γίνεται με τις δέουσες προδιαγραφές φυσικού φωτισμού.</w:t>
      </w:r>
    </w:p>
    <w:p w:rsidR="00A17969" w:rsidRPr="0046329A" w:rsidRDefault="00662C33" w:rsidP="00A17969">
      <w:pPr>
        <w:pStyle w:val="a3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γ</w:t>
      </w:r>
      <w:r w:rsidR="00A17969">
        <w:rPr>
          <w:rFonts w:ascii="Palatino Linotype" w:hAnsi="Palatino Linotype"/>
          <w:sz w:val="28"/>
          <w:szCs w:val="28"/>
        </w:rPr>
        <w:t>. Να υ</w:t>
      </w:r>
      <w:r>
        <w:rPr>
          <w:rFonts w:ascii="Palatino Linotype" w:hAnsi="Palatino Linotype"/>
          <w:sz w:val="28"/>
          <w:szCs w:val="28"/>
        </w:rPr>
        <w:t>π</w:t>
      </w:r>
      <w:r w:rsidR="00A17969">
        <w:rPr>
          <w:rFonts w:ascii="Palatino Linotype" w:hAnsi="Palatino Linotype"/>
          <w:sz w:val="28"/>
          <w:szCs w:val="28"/>
        </w:rPr>
        <w:t>άρξει φροντίδα ώστε στις εκκλησιαστικές μας τέχνες να κυριαρχούν τα βιβλικά στοιχεία.</w:t>
      </w:r>
    </w:p>
    <w:p w:rsid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p w:rsidR="0046329A" w:rsidRPr="0046329A" w:rsidRDefault="0046329A" w:rsidP="0046329A">
      <w:pPr>
        <w:jc w:val="both"/>
        <w:rPr>
          <w:rFonts w:ascii="Palatino Linotype" w:hAnsi="Palatino Linotype"/>
          <w:sz w:val="28"/>
          <w:szCs w:val="28"/>
        </w:rPr>
      </w:pPr>
    </w:p>
    <w:sectPr w:rsidR="0046329A" w:rsidRPr="0046329A" w:rsidSect="003B40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AB"/>
    <w:multiLevelType w:val="hybridMultilevel"/>
    <w:tmpl w:val="DCDED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3503"/>
    <w:multiLevelType w:val="hybridMultilevel"/>
    <w:tmpl w:val="173A8D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FB3"/>
    <w:rsid w:val="00343949"/>
    <w:rsid w:val="0038739A"/>
    <w:rsid w:val="003B40A1"/>
    <w:rsid w:val="0046329A"/>
    <w:rsid w:val="00481F3A"/>
    <w:rsid w:val="005C6161"/>
    <w:rsid w:val="00662C33"/>
    <w:rsid w:val="007A0FB3"/>
    <w:rsid w:val="007B074A"/>
    <w:rsid w:val="00A17969"/>
    <w:rsid w:val="00A91651"/>
    <w:rsid w:val="00C9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Δημοσθένης</dc:creator>
  <cp:keywords/>
  <dc:description/>
  <cp:lastModifiedBy>Δημοσθένης</cp:lastModifiedBy>
  <cp:revision>8</cp:revision>
  <cp:lastPrinted>2012-09-19T09:00:00Z</cp:lastPrinted>
  <dcterms:created xsi:type="dcterms:W3CDTF">2012-09-19T08:13:00Z</dcterms:created>
  <dcterms:modified xsi:type="dcterms:W3CDTF">2012-09-19T09:02:00Z</dcterms:modified>
</cp:coreProperties>
</file>